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3C" w:rsidRPr="0085121A" w:rsidRDefault="00CD4D3C" w:rsidP="00CD4D3C">
      <w:pPr>
        <w:ind w:left="-720" w:firstLine="720"/>
        <w:jc w:val="center"/>
        <w:rPr>
          <w:b/>
          <w:sz w:val="24"/>
          <w:szCs w:val="24"/>
        </w:rPr>
      </w:pPr>
      <w:r w:rsidRPr="0085121A">
        <w:rPr>
          <w:b/>
          <w:sz w:val="24"/>
          <w:szCs w:val="24"/>
        </w:rPr>
        <w:t xml:space="preserve">ОБЪЯВЛЕНИЕ </w:t>
      </w:r>
      <w:r>
        <w:rPr>
          <w:b/>
          <w:sz w:val="24"/>
          <w:szCs w:val="24"/>
        </w:rPr>
        <w:t>10</w:t>
      </w:r>
    </w:p>
    <w:p w:rsidR="00CD4D3C" w:rsidRPr="0085121A" w:rsidRDefault="00CD4D3C" w:rsidP="00CD4D3C">
      <w:pPr>
        <w:ind w:left="-720" w:firstLine="720"/>
        <w:jc w:val="center"/>
        <w:rPr>
          <w:sz w:val="24"/>
          <w:szCs w:val="24"/>
        </w:rPr>
      </w:pPr>
      <w:r w:rsidRPr="0085121A">
        <w:rPr>
          <w:sz w:val="24"/>
          <w:szCs w:val="24"/>
        </w:rPr>
        <w:t>о проведении закупа способом запроса ценовых предложений</w:t>
      </w:r>
    </w:p>
    <w:p w:rsidR="00CD4D3C" w:rsidRPr="0085121A" w:rsidRDefault="00CD4D3C" w:rsidP="00CD4D3C">
      <w:pPr>
        <w:jc w:val="center"/>
        <w:rPr>
          <w:sz w:val="24"/>
          <w:szCs w:val="24"/>
        </w:rPr>
      </w:pPr>
      <w:r w:rsidRPr="0085121A">
        <w:rPr>
          <w:sz w:val="24"/>
          <w:szCs w:val="24"/>
        </w:rPr>
        <w:t xml:space="preserve"> лекарственных средств и изделий медицинского назначения</w:t>
      </w:r>
    </w:p>
    <w:p w:rsidR="00CD4D3C" w:rsidRPr="0085121A" w:rsidRDefault="00CD4D3C" w:rsidP="00CD4D3C">
      <w:pPr>
        <w:jc w:val="center"/>
        <w:rPr>
          <w:sz w:val="24"/>
          <w:szCs w:val="24"/>
        </w:rPr>
      </w:pPr>
    </w:p>
    <w:p w:rsidR="00CD4D3C" w:rsidRPr="0085121A" w:rsidRDefault="00CD4D3C" w:rsidP="00CD4D3C">
      <w:pPr>
        <w:ind w:left="-720" w:firstLine="720"/>
        <w:jc w:val="center"/>
        <w:rPr>
          <w:sz w:val="24"/>
          <w:szCs w:val="24"/>
        </w:rPr>
      </w:pPr>
    </w:p>
    <w:p w:rsidR="00CD4D3C" w:rsidRPr="007B13C4" w:rsidRDefault="00CD4D3C" w:rsidP="00CD4D3C">
      <w:pPr>
        <w:jc w:val="both"/>
        <w:rPr>
          <w:sz w:val="24"/>
          <w:szCs w:val="24"/>
        </w:rPr>
      </w:pPr>
      <w:r w:rsidRPr="007B13C4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proofErr w:type="spellStart"/>
      <w:r w:rsidRPr="007B13C4">
        <w:rPr>
          <w:sz w:val="24"/>
          <w:szCs w:val="24"/>
        </w:rPr>
        <w:t>Маканчи</w:t>
      </w:r>
      <w:proofErr w:type="spellEnd"/>
      <w:r w:rsidRPr="007B13C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7B13C4">
        <w:rPr>
          <w:sz w:val="24"/>
          <w:szCs w:val="24"/>
          <w:lang w:val="kk-KZ"/>
        </w:rPr>
        <w:t xml:space="preserve">                                                                                                </w:t>
      </w:r>
      <w:r w:rsidRPr="007B13C4">
        <w:rPr>
          <w:sz w:val="24"/>
          <w:szCs w:val="24"/>
        </w:rPr>
        <w:t xml:space="preserve">       </w:t>
      </w:r>
      <w:r>
        <w:rPr>
          <w:sz w:val="24"/>
          <w:szCs w:val="24"/>
        </w:rPr>
        <w:t>07</w:t>
      </w:r>
      <w:r w:rsidRPr="007B13C4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ноября</w:t>
      </w:r>
      <w:r w:rsidRPr="007B13C4">
        <w:rPr>
          <w:sz w:val="24"/>
          <w:szCs w:val="24"/>
        </w:rPr>
        <w:t xml:space="preserve"> 2022 год</w:t>
      </w:r>
    </w:p>
    <w:p w:rsidR="00CD4D3C" w:rsidRPr="00F665A5" w:rsidRDefault="00CD4D3C" w:rsidP="00CD4D3C">
      <w:pPr>
        <w:ind w:right="-1"/>
        <w:jc w:val="both"/>
        <w:rPr>
          <w:sz w:val="24"/>
          <w:szCs w:val="24"/>
        </w:rPr>
      </w:pPr>
      <w:r w:rsidRPr="007B13C4">
        <w:rPr>
          <w:b/>
          <w:sz w:val="24"/>
          <w:szCs w:val="24"/>
          <w:u w:val="single"/>
        </w:rPr>
        <w:t>Наименование заказчика:</w:t>
      </w:r>
      <w:r w:rsidRPr="007B13C4">
        <w:rPr>
          <w:sz w:val="24"/>
          <w:szCs w:val="24"/>
        </w:rPr>
        <w:t xml:space="preserve"> </w:t>
      </w:r>
      <w:r w:rsidRPr="00F665A5">
        <w:rPr>
          <w:sz w:val="24"/>
          <w:szCs w:val="24"/>
        </w:rPr>
        <w:t>КГП на ПХВ «</w:t>
      </w:r>
      <w:proofErr w:type="spellStart"/>
      <w:r w:rsidRPr="00F665A5">
        <w:rPr>
          <w:sz w:val="24"/>
          <w:szCs w:val="24"/>
        </w:rPr>
        <w:t>Урджарская</w:t>
      </w:r>
      <w:proofErr w:type="spellEnd"/>
      <w:r w:rsidRPr="00F665A5">
        <w:rPr>
          <w:sz w:val="24"/>
          <w:szCs w:val="24"/>
        </w:rPr>
        <w:t xml:space="preserve"> районная больница» управления здравоохранения области Абай. </w:t>
      </w:r>
    </w:p>
    <w:p w:rsidR="00CD4D3C" w:rsidRPr="007B13C4" w:rsidRDefault="00CD4D3C" w:rsidP="00CD4D3C">
      <w:pPr>
        <w:ind w:right="-1"/>
        <w:jc w:val="both"/>
        <w:rPr>
          <w:sz w:val="24"/>
          <w:szCs w:val="24"/>
        </w:rPr>
      </w:pPr>
    </w:p>
    <w:p w:rsidR="00CD4D3C" w:rsidRPr="00F665A5" w:rsidRDefault="00CD4D3C" w:rsidP="00CD4D3C">
      <w:pPr>
        <w:ind w:right="-1"/>
        <w:jc w:val="both"/>
        <w:rPr>
          <w:sz w:val="24"/>
          <w:szCs w:val="24"/>
        </w:rPr>
      </w:pPr>
      <w:r w:rsidRPr="007B13C4">
        <w:rPr>
          <w:b/>
          <w:sz w:val="24"/>
          <w:szCs w:val="24"/>
          <w:u w:val="single"/>
        </w:rPr>
        <w:t>Адрес заказчика:</w:t>
      </w:r>
      <w:r w:rsidRPr="007B13C4">
        <w:rPr>
          <w:sz w:val="24"/>
          <w:szCs w:val="24"/>
        </w:rPr>
        <w:t xml:space="preserve"> </w:t>
      </w:r>
      <w:r w:rsidRPr="00F665A5">
        <w:rPr>
          <w:sz w:val="24"/>
          <w:szCs w:val="24"/>
        </w:rPr>
        <w:t xml:space="preserve">Область Абай, </w:t>
      </w:r>
      <w:proofErr w:type="spellStart"/>
      <w:r w:rsidRPr="00F665A5">
        <w:rPr>
          <w:sz w:val="24"/>
          <w:szCs w:val="24"/>
        </w:rPr>
        <w:t>Урджарский</w:t>
      </w:r>
      <w:proofErr w:type="spellEnd"/>
      <w:r w:rsidRPr="00F665A5">
        <w:rPr>
          <w:sz w:val="24"/>
          <w:szCs w:val="24"/>
        </w:rPr>
        <w:t xml:space="preserve"> район, </w:t>
      </w:r>
      <w:proofErr w:type="spellStart"/>
      <w:r w:rsidRPr="00F665A5">
        <w:rPr>
          <w:sz w:val="24"/>
          <w:szCs w:val="24"/>
        </w:rPr>
        <w:t>с</w:t>
      </w:r>
      <w:proofErr w:type="gramStart"/>
      <w:r w:rsidRPr="00F665A5">
        <w:rPr>
          <w:sz w:val="24"/>
          <w:szCs w:val="24"/>
        </w:rPr>
        <w:t>.М</w:t>
      </w:r>
      <w:proofErr w:type="gramEnd"/>
      <w:r w:rsidRPr="00F665A5">
        <w:rPr>
          <w:sz w:val="24"/>
          <w:szCs w:val="24"/>
        </w:rPr>
        <w:t>аканчи</w:t>
      </w:r>
      <w:proofErr w:type="spellEnd"/>
      <w:r w:rsidRPr="00F665A5">
        <w:rPr>
          <w:sz w:val="24"/>
          <w:szCs w:val="24"/>
        </w:rPr>
        <w:t xml:space="preserve">, ул. </w:t>
      </w:r>
      <w:proofErr w:type="spellStart"/>
      <w:r w:rsidRPr="00F665A5">
        <w:rPr>
          <w:sz w:val="24"/>
          <w:szCs w:val="24"/>
        </w:rPr>
        <w:t>А.Найманбаева</w:t>
      </w:r>
      <w:proofErr w:type="spellEnd"/>
      <w:r w:rsidRPr="00F665A5">
        <w:rPr>
          <w:sz w:val="24"/>
          <w:szCs w:val="24"/>
        </w:rPr>
        <w:t>, 191</w:t>
      </w:r>
    </w:p>
    <w:p w:rsidR="00CD4D3C" w:rsidRPr="0085121A" w:rsidRDefault="00CD4D3C" w:rsidP="00CD4D3C">
      <w:pPr>
        <w:ind w:firstLine="720"/>
        <w:jc w:val="both"/>
        <w:rPr>
          <w:sz w:val="24"/>
          <w:szCs w:val="24"/>
        </w:rPr>
      </w:pPr>
      <w:r w:rsidRPr="00F665A5">
        <w:rPr>
          <w:sz w:val="24"/>
          <w:szCs w:val="24"/>
        </w:rPr>
        <w:t>В соответствии с Правилом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утвержденных постановлением Правительства Республики Казахстан от 4 июня 2021 года №375 (Далее - Правила), Постановление Правительства Республики Казахстан от 8 сентября 2022 года № 667</w:t>
      </w:r>
      <w:proofErr w:type="gramStart"/>
      <w:r w:rsidRPr="00F665A5">
        <w:rPr>
          <w:sz w:val="24"/>
          <w:szCs w:val="24"/>
        </w:rPr>
        <w:t xml:space="preserve"> О</w:t>
      </w:r>
      <w:proofErr w:type="gramEnd"/>
      <w:r w:rsidRPr="00F665A5">
        <w:rPr>
          <w:sz w:val="24"/>
          <w:szCs w:val="24"/>
        </w:rPr>
        <w:t xml:space="preserve"> приостановлении действия глав 7, 8 раздела 2 и глав 10, 11, 13 и 14 раздела 3 Правил,</w:t>
      </w:r>
      <w:r w:rsidRPr="00F665A5">
        <w:rPr>
          <w:sz w:val="24"/>
          <w:szCs w:val="24"/>
          <w:lang w:val="kk-KZ"/>
        </w:rPr>
        <w:t xml:space="preserve"> </w:t>
      </w:r>
      <w:r w:rsidRPr="00F665A5">
        <w:rPr>
          <w:sz w:val="24"/>
          <w:szCs w:val="24"/>
        </w:rPr>
        <w:t>КГП на ПХВ «</w:t>
      </w:r>
      <w:proofErr w:type="spellStart"/>
      <w:r w:rsidRPr="00F665A5">
        <w:rPr>
          <w:sz w:val="24"/>
          <w:szCs w:val="24"/>
        </w:rPr>
        <w:t>Урджарская</w:t>
      </w:r>
      <w:proofErr w:type="spellEnd"/>
      <w:r w:rsidRPr="00F665A5">
        <w:rPr>
          <w:sz w:val="24"/>
          <w:szCs w:val="24"/>
        </w:rPr>
        <w:t xml:space="preserve"> районная больница» управления здравоохранения области Абай объявляет</w:t>
      </w:r>
      <w:r w:rsidRPr="0085121A">
        <w:rPr>
          <w:sz w:val="24"/>
          <w:szCs w:val="24"/>
        </w:rPr>
        <w:t xml:space="preserve"> о проведении закупа способом запроса ценовых предложений лекарственных средств и изделий медицинского назначения.</w:t>
      </w:r>
    </w:p>
    <w:p w:rsidR="00CD4D3C" w:rsidRPr="0085121A" w:rsidRDefault="00CD4D3C" w:rsidP="00CD4D3C">
      <w:pPr>
        <w:jc w:val="both"/>
        <w:rPr>
          <w:i/>
          <w:sz w:val="24"/>
          <w:szCs w:val="24"/>
        </w:rPr>
      </w:pPr>
      <w:r w:rsidRPr="0085121A">
        <w:rPr>
          <w:i/>
          <w:sz w:val="24"/>
          <w:szCs w:val="24"/>
        </w:rPr>
        <w:t>Краткое описание и цена закупаемых товаров, их краткое наименование</w:t>
      </w:r>
    </w:p>
    <w:tbl>
      <w:tblPr>
        <w:tblW w:w="100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2334"/>
        <w:gridCol w:w="2888"/>
        <w:gridCol w:w="797"/>
        <w:gridCol w:w="1011"/>
        <w:gridCol w:w="1115"/>
        <w:gridCol w:w="1418"/>
      </w:tblGrid>
      <w:tr w:rsidR="00CD4D3C" w:rsidRPr="0085121A" w:rsidTr="0077027F">
        <w:trPr>
          <w:trHeight w:val="1020"/>
        </w:trPr>
        <w:tc>
          <w:tcPr>
            <w:tcW w:w="516" w:type="dxa"/>
            <w:shd w:val="clear" w:color="auto" w:fill="auto"/>
            <w:hideMark/>
          </w:tcPr>
          <w:p w:rsidR="00CD4D3C" w:rsidRPr="0085121A" w:rsidRDefault="00CD4D3C" w:rsidP="0077027F">
            <w:pPr>
              <w:jc w:val="center"/>
              <w:rPr>
                <w:b/>
                <w:bCs/>
              </w:rPr>
            </w:pPr>
            <w:r w:rsidRPr="0085121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5121A">
              <w:rPr>
                <w:b/>
                <w:bCs/>
              </w:rPr>
              <w:t>п</w:t>
            </w:r>
            <w:proofErr w:type="spellEnd"/>
            <w:proofErr w:type="gramEnd"/>
            <w:r w:rsidRPr="0085121A">
              <w:rPr>
                <w:b/>
                <w:bCs/>
              </w:rPr>
              <w:t>/</w:t>
            </w:r>
            <w:proofErr w:type="spellStart"/>
            <w:r w:rsidRPr="0085121A">
              <w:rPr>
                <w:b/>
                <w:bCs/>
              </w:rPr>
              <w:t>п</w:t>
            </w:r>
            <w:proofErr w:type="spellEnd"/>
          </w:p>
        </w:tc>
        <w:tc>
          <w:tcPr>
            <w:tcW w:w="2334" w:type="dxa"/>
            <w:shd w:val="clear" w:color="auto" w:fill="auto"/>
            <w:hideMark/>
          </w:tcPr>
          <w:p w:rsidR="00CD4D3C" w:rsidRPr="0085121A" w:rsidRDefault="00CD4D3C" w:rsidP="0077027F">
            <w:pPr>
              <w:rPr>
                <w:b/>
                <w:bCs/>
              </w:rPr>
            </w:pPr>
            <w:r w:rsidRPr="0085121A">
              <w:rPr>
                <w:b/>
                <w:bCs/>
              </w:rPr>
              <w:t>Международное непатентованное название или состав</w:t>
            </w:r>
          </w:p>
        </w:tc>
        <w:tc>
          <w:tcPr>
            <w:tcW w:w="2888" w:type="dxa"/>
            <w:shd w:val="clear" w:color="auto" w:fill="auto"/>
            <w:hideMark/>
          </w:tcPr>
          <w:p w:rsidR="00CD4D3C" w:rsidRPr="0085121A" w:rsidRDefault="00CD4D3C" w:rsidP="0077027F">
            <w:pPr>
              <w:rPr>
                <w:b/>
                <w:bCs/>
              </w:rPr>
            </w:pPr>
            <w:r w:rsidRPr="0085121A">
              <w:rPr>
                <w:b/>
                <w:bCs/>
              </w:rPr>
              <w:t>Характеристика препарата с указанием дозировки, концентрации и лекарственной формы</w:t>
            </w:r>
          </w:p>
        </w:tc>
        <w:tc>
          <w:tcPr>
            <w:tcW w:w="797" w:type="dxa"/>
            <w:shd w:val="clear" w:color="auto" w:fill="auto"/>
            <w:hideMark/>
          </w:tcPr>
          <w:p w:rsidR="00CD4D3C" w:rsidRPr="0085121A" w:rsidRDefault="00CD4D3C" w:rsidP="0077027F">
            <w:pPr>
              <w:rPr>
                <w:b/>
                <w:bCs/>
              </w:rPr>
            </w:pPr>
            <w:proofErr w:type="spellStart"/>
            <w:r w:rsidRPr="0085121A">
              <w:rPr>
                <w:b/>
                <w:bCs/>
              </w:rPr>
              <w:t>Ед</w:t>
            </w:r>
            <w:proofErr w:type="gramStart"/>
            <w:r w:rsidRPr="0085121A">
              <w:rPr>
                <w:b/>
                <w:bCs/>
              </w:rPr>
              <w:t>.и</w:t>
            </w:r>
            <w:proofErr w:type="gramEnd"/>
            <w:r w:rsidRPr="0085121A">
              <w:rPr>
                <w:b/>
                <w:bCs/>
              </w:rPr>
              <w:t>зм</w:t>
            </w:r>
            <w:proofErr w:type="spellEnd"/>
          </w:p>
        </w:tc>
        <w:tc>
          <w:tcPr>
            <w:tcW w:w="1011" w:type="dxa"/>
            <w:shd w:val="clear" w:color="auto" w:fill="auto"/>
            <w:hideMark/>
          </w:tcPr>
          <w:p w:rsidR="00CD4D3C" w:rsidRPr="0085121A" w:rsidRDefault="00CD4D3C" w:rsidP="0077027F">
            <w:pPr>
              <w:rPr>
                <w:b/>
                <w:bCs/>
              </w:rPr>
            </w:pPr>
            <w:r w:rsidRPr="0085121A">
              <w:rPr>
                <w:b/>
                <w:bCs/>
              </w:rPr>
              <w:t>объем закупа</w:t>
            </w:r>
          </w:p>
        </w:tc>
        <w:tc>
          <w:tcPr>
            <w:tcW w:w="1115" w:type="dxa"/>
            <w:shd w:val="clear" w:color="auto" w:fill="auto"/>
            <w:hideMark/>
          </w:tcPr>
          <w:p w:rsidR="00CD4D3C" w:rsidRPr="0085121A" w:rsidRDefault="00CD4D3C" w:rsidP="0077027F">
            <w:pPr>
              <w:rPr>
                <w:b/>
                <w:bCs/>
              </w:rPr>
            </w:pPr>
            <w:r w:rsidRPr="0085121A">
              <w:rPr>
                <w:b/>
                <w:bCs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hideMark/>
          </w:tcPr>
          <w:p w:rsidR="00CD4D3C" w:rsidRPr="0085121A" w:rsidRDefault="00CD4D3C" w:rsidP="0077027F">
            <w:pPr>
              <w:rPr>
                <w:b/>
                <w:bCs/>
              </w:rPr>
            </w:pPr>
            <w:r w:rsidRPr="0085121A">
              <w:rPr>
                <w:b/>
                <w:bCs/>
              </w:rPr>
              <w:t>Сумма, выделенная для закупа (в тенге)</w:t>
            </w:r>
          </w:p>
        </w:tc>
      </w:tr>
      <w:tr w:rsidR="00CD4D3C" w:rsidRPr="0085121A" w:rsidTr="0077027F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CD4D3C" w:rsidRPr="0085121A" w:rsidRDefault="000A76F6" w:rsidP="0077027F">
            <w:pPr>
              <w:jc w:val="center"/>
            </w:pPr>
            <w:r>
              <w:t>1</w:t>
            </w:r>
          </w:p>
        </w:tc>
        <w:tc>
          <w:tcPr>
            <w:tcW w:w="2334" w:type="dxa"/>
            <w:shd w:val="clear" w:color="auto" w:fill="auto"/>
            <w:hideMark/>
          </w:tcPr>
          <w:p w:rsidR="00CD4D3C" w:rsidRPr="0085121A" w:rsidRDefault="00CD4D3C" w:rsidP="0077027F">
            <w:r w:rsidRPr="0085121A">
              <w:t>Аммиак</w:t>
            </w:r>
          </w:p>
        </w:tc>
        <w:tc>
          <w:tcPr>
            <w:tcW w:w="2888" w:type="dxa"/>
            <w:shd w:val="clear" w:color="auto" w:fill="auto"/>
            <w:hideMark/>
          </w:tcPr>
          <w:p w:rsidR="00CD4D3C" w:rsidRPr="0085121A" w:rsidRDefault="00CD4D3C" w:rsidP="0077027F">
            <w:r w:rsidRPr="0085121A">
              <w:t>раствор для наружного применения 10% по 20 мл</w:t>
            </w:r>
          </w:p>
        </w:tc>
        <w:tc>
          <w:tcPr>
            <w:tcW w:w="797" w:type="dxa"/>
            <w:shd w:val="clear" w:color="auto" w:fill="auto"/>
            <w:hideMark/>
          </w:tcPr>
          <w:p w:rsidR="00CD4D3C" w:rsidRPr="0085121A" w:rsidRDefault="00CD4D3C" w:rsidP="0077027F">
            <w:pPr>
              <w:jc w:val="center"/>
            </w:pPr>
            <w:proofErr w:type="spellStart"/>
            <w:r w:rsidRPr="0085121A">
              <w:t>фл</w:t>
            </w:r>
            <w:proofErr w:type="spellEnd"/>
          </w:p>
        </w:tc>
        <w:tc>
          <w:tcPr>
            <w:tcW w:w="1011" w:type="dxa"/>
            <w:shd w:val="clear" w:color="auto" w:fill="auto"/>
            <w:hideMark/>
          </w:tcPr>
          <w:p w:rsidR="00CD4D3C" w:rsidRPr="0085121A" w:rsidRDefault="00A50738" w:rsidP="0077027F">
            <w:pPr>
              <w:jc w:val="right"/>
            </w:pPr>
            <w:r>
              <w:t>30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CD4D3C" w:rsidRPr="0085121A" w:rsidRDefault="00CD4D3C" w:rsidP="0077027F">
            <w:pPr>
              <w:jc w:val="right"/>
            </w:pPr>
            <w:r w:rsidRPr="0085121A">
              <w:t>40,61</w:t>
            </w:r>
          </w:p>
        </w:tc>
        <w:tc>
          <w:tcPr>
            <w:tcW w:w="1418" w:type="dxa"/>
            <w:shd w:val="clear" w:color="auto" w:fill="auto"/>
            <w:hideMark/>
          </w:tcPr>
          <w:p w:rsidR="00CD4D3C" w:rsidRPr="0085121A" w:rsidRDefault="00A50738" w:rsidP="0077027F">
            <w:pPr>
              <w:jc w:val="right"/>
            </w:pPr>
            <w:r>
              <w:t>1218,3</w:t>
            </w:r>
          </w:p>
        </w:tc>
      </w:tr>
      <w:tr w:rsidR="00CD4D3C" w:rsidRPr="0085121A" w:rsidTr="0077027F">
        <w:trPr>
          <w:trHeight w:val="675"/>
        </w:trPr>
        <w:tc>
          <w:tcPr>
            <w:tcW w:w="516" w:type="dxa"/>
            <w:shd w:val="clear" w:color="auto" w:fill="auto"/>
            <w:hideMark/>
          </w:tcPr>
          <w:p w:rsidR="00CD4D3C" w:rsidRPr="0085121A" w:rsidRDefault="000A76F6" w:rsidP="0077027F">
            <w:pPr>
              <w:jc w:val="center"/>
            </w:pPr>
            <w:r>
              <w:t>2</w:t>
            </w:r>
          </w:p>
        </w:tc>
        <w:tc>
          <w:tcPr>
            <w:tcW w:w="2334" w:type="dxa"/>
            <w:shd w:val="clear" w:color="auto" w:fill="auto"/>
            <w:noWrap/>
            <w:hideMark/>
          </w:tcPr>
          <w:p w:rsidR="00CD4D3C" w:rsidRPr="0085121A" w:rsidRDefault="00CD4D3C" w:rsidP="0077027F">
            <w:proofErr w:type="spellStart"/>
            <w:r w:rsidRPr="0085121A">
              <w:t>Дидрогестерон</w:t>
            </w:r>
            <w:proofErr w:type="spellEnd"/>
          </w:p>
        </w:tc>
        <w:tc>
          <w:tcPr>
            <w:tcW w:w="2888" w:type="dxa"/>
            <w:shd w:val="clear" w:color="auto" w:fill="auto"/>
            <w:hideMark/>
          </w:tcPr>
          <w:p w:rsidR="00CD4D3C" w:rsidRPr="0085121A" w:rsidRDefault="00CD4D3C" w:rsidP="0077027F">
            <w:r w:rsidRPr="0085121A">
              <w:t>Таблетки, покрытые пленочной оболочкой, 10 мг, №20</w:t>
            </w:r>
          </w:p>
        </w:tc>
        <w:tc>
          <w:tcPr>
            <w:tcW w:w="797" w:type="dxa"/>
            <w:shd w:val="clear" w:color="auto" w:fill="auto"/>
            <w:hideMark/>
          </w:tcPr>
          <w:p w:rsidR="00CD4D3C" w:rsidRPr="0085121A" w:rsidRDefault="00CD4D3C" w:rsidP="0077027F">
            <w:pPr>
              <w:jc w:val="center"/>
            </w:pPr>
            <w:proofErr w:type="spellStart"/>
            <w:proofErr w:type="gramStart"/>
            <w:r w:rsidRPr="0085121A">
              <w:t>таб</w:t>
            </w:r>
            <w:proofErr w:type="spellEnd"/>
            <w:proofErr w:type="gramEnd"/>
          </w:p>
        </w:tc>
        <w:tc>
          <w:tcPr>
            <w:tcW w:w="1011" w:type="dxa"/>
            <w:shd w:val="clear" w:color="auto" w:fill="auto"/>
            <w:hideMark/>
          </w:tcPr>
          <w:p w:rsidR="00CD4D3C" w:rsidRPr="0085121A" w:rsidRDefault="00A50738" w:rsidP="0077027F">
            <w:pPr>
              <w:jc w:val="right"/>
            </w:pPr>
            <w:r>
              <w:t>100</w:t>
            </w:r>
          </w:p>
        </w:tc>
        <w:tc>
          <w:tcPr>
            <w:tcW w:w="1115" w:type="dxa"/>
            <w:shd w:val="clear" w:color="auto" w:fill="auto"/>
            <w:hideMark/>
          </w:tcPr>
          <w:p w:rsidR="00CD4D3C" w:rsidRPr="00A50738" w:rsidRDefault="00A50738" w:rsidP="00A50738">
            <w:pPr>
              <w:jc w:val="right"/>
            </w:pPr>
            <w:r w:rsidRPr="00A50738">
              <w:t>308,99</w:t>
            </w:r>
          </w:p>
        </w:tc>
        <w:tc>
          <w:tcPr>
            <w:tcW w:w="1418" w:type="dxa"/>
            <w:shd w:val="clear" w:color="auto" w:fill="auto"/>
            <w:hideMark/>
          </w:tcPr>
          <w:p w:rsidR="00CD4D3C" w:rsidRPr="0085121A" w:rsidRDefault="00A50738" w:rsidP="0077027F">
            <w:pPr>
              <w:jc w:val="right"/>
            </w:pPr>
            <w:r>
              <w:t>30899</w:t>
            </w:r>
          </w:p>
        </w:tc>
      </w:tr>
      <w:tr w:rsidR="00CD4D3C" w:rsidRPr="0085121A" w:rsidTr="0077027F">
        <w:trPr>
          <w:trHeight w:val="1275"/>
        </w:trPr>
        <w:tc>
          <w:tcPr>
            <w:tcW w:w="516" w:type="dxa"/>
            <w:shd w:val="clear" w:color="auto" w:fill="auto"/>
            <w:hideMark/>
          </w:tcPr>
          <w:p w:rsidR="00CD4D3C" w:rsidRPr="0085121A" w:rsidRDefault="000A76F6" w:rsidP="0077027F">
            <w:pPr>
              <w:jc w:val="center"/>
            </w:pPr>
            <w:r>
              <w:t>3</w:t>
            </w:r>
          </w:p>
        </w:tc>
        <w:tc>
          <w:tcPr>
            <w:tcW w:w="2334" w:type="dxa"/>
            <w:shd w:val="clear" w:color="auto" w:fill="auto"/>
            <w:hideMark/>
          </w:tcPr>
          <w:p w:rsidR="00CD4D3C" w:rsidRPr="0085121A" w:rsidRDefault="00CD4D3C" w:rsidP="0077027F">
            <w:proofErr w:type="spellStart"/>
            <w:r w:rsidRPr="0085121A">
              <w:t>Фамотидин</w:t>
            </w:r>
            <w:proofErr w:type="spellEnd"/>
          </w:p>
        </w:tc>
        <w:tc>
          <w:tcPr>
            <w:tcW w:w="2888" w:type="dxa"/>
            <w:shd w:val="clear" w:color="auto" w:fill="auto"/>
            <w:hideMark/>
          </w:tcPr>
          <w:p w:rsidR="00CD4D3C" w:rsidRPr="0085121A" w:rsidRDefault="00CD4D3C" w:rsidP="0077027F">
            <w:r w:rsidRPr="0085121A">
              <w:t xml:space="preserve">Порошок </w:t>
            </w:r>
            <w:proofErr w:type="spellStart"/>
            <w:r w:rsidRPr="0085121A">
              <w:t>лиофилизированный</w:t>
            </w:r>
            <w:proofErr w:type="spellEnd"/>
            <w:r w:rsidRPr="0085121A">
              <w:t xml:space="preserve">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797" w:type="dxa"/>
            <w:shd w:val="clear" w:color="auto" w:fill="auto"/>
            <w:hideMark/>
          </w:tcPr>
          <w:p w:rsidR="00CD4D3C" w:rsidRPr="0085121A" w:rsidRDefault="00CD4D3C" w:rsidP="0077027F">
            <w:pPr>
              <w:jc w:val="center"/>
            </w:pPr>
            <w:proofErr w:type="spellStart"/>
            <w:r w:rsidRPr="0085121A">
              <w:t>фл</w:t>
            </w:r>
            <w:proofErr w:type="spellEnd"/>
          </w:p>
        </w:tc>
        <w:tc>
          <w:tcPr>
            <w:tcW w:w="1011" w:type="dxa"/>
            <w:shd w:val="clear" w:color="auto" w:fill="auto"/>
            <w:hideMark/>
          </w:tcPr>
          <w:p w:rsidR="00CD4D3C" w:rsidRPr="0085121A" w:rsidRDefault="00A50738" w:rsidP="0077027F">
            <w:pPr>
              <w:jc w:val="right"/>
            </w:pPr>
            <w:r>
              <w:t>200</w:t>
            </w:r>
          </w:p>
        </w:tc>
        <w:tc>
          <w:tcPr>
            <w:tcW w:w="1115" w:type="dxa"/>
            <w:shd w:val="clear" w:color="auto" w:fill="auto"/>
            <w:hideMark/>
          </w:tcPr>
          <w:p w:rsidR="00CD4D3C" w:rsidRPr="0085121A" w:rsidRDefault="00CD4D3C" w:rsidP="0077027F">
            <w:pPr>
              <w:jc w:val="right"/>
            </w:pPr>
            <w:r w:rsidRPr="0085121A">
              <w:t>355,46</w:t>
            </w:r>
          </w:p>
        </w:tc>
        <w:tc>
          <w:tcPr>
            <w:tcW w:w="1418" w:type="dxa"/>
            <w:shd w:val="clear" w:color="auto" w:fill="auto"/>
            <w:hideMark/>
          </w:tcPr>
          <w:p w:rsidR="00CD4D3C" w:rsidRPr="0085121A" w:rsidRDefault="00A50738" w:rsidP="0077027F">
            <w:pPr>
              <w:jc w:val="right"/>
            </w:pPr>
            <w:r>
              <w:t>71092</w:t>
            </w:r>
          </w:p>
        </w:tc>
      </w:tr>
      <w:tr w:rsidR="00CD4D3C" w:rsidRPr="0085121A" w:rsidTr="0077027F">
        <w:trPr>
          <w:trHeight w:val="441"/>
        </w:trPr>
        <w:tc>
          <w:tcPr>
            <w:tcW w:w="516" w:type="dxa"/>
            <w:shd w:val="clear" w:color="auto" w:fill="auto"/>
            <w:hideMark/>
          </w:tcPr>
          <w:p w:rsidR="00CD4D3C" w:rsidRPr="0085121A" w:rsidRDefault="000A76F6" w:rsidP="0077027F">
            <w:pPr>
              <w:jc w:val="center"/>
            </w:pPr>
            <w:r>
              <w:t>4</w:t>
            </w:r>
          </w:p>
        </w:tc>
        <w:tc>
          <w:tcPr>
            <w:tcW w:w="2334" w:type="dxa"/>
            <w:shd w:val="clear" w:color="auto" w:fill="auto"/>
            <w:hideMark/>
          </w:tcPr>
          <w:p w:rsidR="00CD4D3C" w:rsidRPr="0085121A" w:rsidRDefault="00CD4D3C" w:rsidP="0077027F">
            <w:r w:rsidRPr="0085121A">
              <w:t>Никотиновая кислота</w:t>
            </w:r>
          </w:p>
        </w:tc>
        <w:tc>
          <w:tcPr>
            <w:tcW w:w="2888" w:type="dxa"/>
            <w:shd w:val="clear" w:color="auto" w:fill="auto"/>
            <w:hideMark/>
          </w:tcPr>
          <w:p w:rsidR="00CD4D3C" w:rsidRPr="0085121A" w:rsidRDefault="00CD4D3C" w:rsidP="0077027F">
            <w:r w:rsidRPr="0085121A">
              <w:t>раствор для инъекций 1% 1мл</w:t>
            </w:r>
          </w:p>
        </w:tc>
        <w:tc>
          <w:tcPr>
            <w:tcW w:w="797" w:type="dxa"/>
            <w:shd w:val="clear" w:color="auto" w:fill="auto"/>
            <w:hideMark/>
          </w:tcPr>
          <w:p w:rsidR="00CD4D3C" w:rsidRPr="0085121A" w:rsidRDefault="00CD4D3C" w:rsidP="0077027F">
            <w:pPr>
              <w:jc w:val="center"/>
            </w:pPr>
            <w:proofErr w:type="spellStart"/>
            <w:r w:rsidRPr="0085121A">
              <w:t>амп</w:t>
            </w:r>
            <w:proofErr w:type="spellEnd"/>
          </w:p>
        </w:tc>
        <w:tc>
          <w:tcPr>
            <w:tcW w:w="1011" w:type="dxa"/>
            <w:shd w:val="clear" w:color="auto" w:fill="auto"/>
            <w:hideMark/>
          </w:tcPr>
          <w:p w:rsidR="00AA7D18" w:rsidRPr="0085121A" w:rsidRDefault="00AA7D18" w:rsidP="00AA7D18">
            <w:pPr>
              <w:jc w:val="right"/>
            </w:pPr>
            <w:r>
              <w:t>200</w:t>
            </w:r>
          </w:p>
        </w:tc>
        <w:tc>
          <w:tcPr>
            <w:tcW w:w="1115" w:type="dxa"/>
            <w:shd w:val="clear" w:color="auto" w:fill="auto"/>
            <w:hideMark/>
          </w:tcPr>
          <w:p w:rsidR="00CD4D3C" w:rsidRPr="0085121A" w:rsidRDefault="00CD4D3C" w:rsidP="0077027F">
            <w:pPr>
              <w:jc w:val="right"/>
            </w:pPr>
            <w:r w:rsidRPr="0085121A">
              <w:t>32,48</w:t>
            </w:r>
          </w:p>
        </w:tc>
        <w:tc>
          <w:tcPr>
            <w:tcW w:w="1418" w:type="dxa"/>
            <w:shd w:val="clear" w:color="auto" w:fill="auto"/>
            <w:hideMark/>
          </w:tcPr>
          <w:p w:rsidR="00CD4D3C" w:rsidRPr="0085121A" w:rsidRDefault="00AA7D18" w:rsidP="0077027F">
            <w:pPr>
              <w:jc w:val="right"/>
            </w:pPr>
            <w:r>
              <w:t>6496</w:t>
            </w:r>
          </w:p>
        </w:tc>
      </w:tr>
      <w:tr w:rsidR="00CD4D3C" w:rsidRPr="0085121A" w:rsidTr="0077027F">
        <w:trPr>
          <w:trHeight w:val="561"/>
        </w:trPr>
        <w:tc>
          <w:tcPr>
            <w:tcW w:w="516" w:type="dxa"/>
            <w:shd w:val="clear" w:color="auto" w:fill="auto"/>
            <w:hideMark/>
          </w:tcPr>
          <w:p w:rsidR="00CD4D3C" w:rsidRPr="0085121A" w:rsidRDefault="000A76F6" w:rsidP="0077027F">
            <w:pPr>
              <w:jc w:val="center"/>
            </w:pPr>
            <w:r>
              <w:t>5</w:t>
            </w:r>
          </w:p>
        </w:tc>
        <w:tc>
          <w:tcPr>
            <w:tcW w:w="2334" w:type="dxa"/>
            <w:shd w:val="clear" w:color="auto" w:fill="auto"/>
            <w:noWrap/>
            <w:hideMark/>
          </w:tcPr>
          <w:p w:rsidR="00CD4D3C" w:rsidRPr="0085121A" w:rsidRDefault="00CD4D3C" w:rsidP="0077027F">
            <w:proofErr w:type="spellStart"/>
            <w:r w:rsidRPr="0085121A">
              <w:t>Нифедипин</w:t>
            </w:r>
            <w:proofErr w:type="spellEnd"/>
          </w:p>
        </w:tc>
        <w:tc>
          <w:tcPr>
            <w:tcW w:w="2888" w:type="dxa"/>
            <w:shd w:val="clear" w:color="auto" w:fill="auto"/>
            <w:hideMark/>
          </w:tcPr>
          <w:p w:rsidR="00CD4D3C" w:rsidRPr="0085121A" w:rsidRDefault="00CD4D3C" w:rsidP="0077027F">
            <w:r w:rsidRPr="0085121A">
              <w:t>таблетки, покрытые оболочкой 10 мг</w:t>
            </w:r>
          </w:p>
        </w:tc>
        <w:tc>
          <w:tcPr>
            <w:tcW w:w="797" w:type="dxa"/>
            <w:shd w:val="clear" w:color="auto" w:fill="auto"/>
            <w:hideMark/>
          </w:tcPr>
          <w:p w:rsidR="00CD4D3C" w:rsidRPr="0085121A" w:rsidRDefault="00CD4D3C" w:rsidP="0077027F">
            <w:pPr>
              <w:jc w:val="center"/>
            </w:pPr>
            <w:proofErr w:type="spellStart"/>
            <w:proofErr w:type="gramStart"/>
            <w:r w:rsidRPr="0085121A">
              <w:t>таб</w:t>
            </w:r>
            <w:proofErr w:type="spellEnd"/>
            <w:proofErr w:type="gramEnd"/>
          </w:p>
        </w:tc>
        <w:tc>
          <w:tcPr>
            <w:tcW w:w="1011" w:type="dxa"/>
            <w:shd w:val="clear" w:color="auto" w:fill="auto"/>
            <w:hideMark/>
          </w:tcPr>
          <w:p w:rsidR="00CD4D3C" w:rsidRPr="0085121A" w:rsidRDefault="00AA7D18" w:rsidP="0077027F">
            <w:pPr>
              <w:jc w:val="right"/>
            </w:pPr>
            <w:r>
              <w:t>500</w:t>
            </w:r>
          </w:p>
        </w:tc>
        <w:tc>
          <w:tcPr>
            <w:tcW w:w="1115" w:type="dxa"/>
            <w:shd w:val="clear" w:color="auto" w:fill="auto"/>
            <w:hideMark/>
          </w:tcPr>
          <w:p w:rsidR="00CD4D3C" w:rsidRPr="0085121A" w:rsidRDefault="00CD4D3C" w:rsidP="0077027F">
            <w:pPr>
              <w:jc w:val="right"/>
            </w:pPr>
            <w:r w:rsidRPr="0085121A">
              <w:t>4,46</w:t>
            </w:r>
          </w:p>
        </w:tc>
        <w:tc>
          <w:tcPr>
            <w:tcW w:w="1418" w:type="dxa"/>
            <w:shd w:val="clear" w:color="auto" w:fill="auto"/>
            <w:hideMark/>
          </w:tcPr>
          <w:p w:rsidR="00CD4D3C" w:rsidRPr="0085121A" w:rsidRDefault="00AA7D18" w:rsidP="0077027F">
            <w:pPr>
              <w:jc w:val="right"/>
            </w:pPr>
            <w:r>
              <w:t>2230</w:t>
            </w:r>
          </w:p>
        </w:tc>
      </w:tr>
      <w:tr w:rsidR="00CD4D3C" w:rsidRPr="0085121A" w:rsidTr="0077027F">
        <w:trPr>
          <w:trHeight w:val="408"/>
        </w:trPr>
        <w:tc>
          <w:tcPr>
            <w:tcW w:w="516" w:type="dxa"/>
            <w:shd w:val="clear" w:color="auto" w:fill="auto"/>
            <w:hideMark/>
          </w:tcPr>
          <w:p w:rsidR="00CD4D3C" w:rsidRPr="0085121A" w:rsidRDefault="000A76F6" w:rsidP="0077027F">
            <w:pPr>
              <w:jc w:val="center"/>
            </w:pPr>
            <w:r>
              <w:t>6</w:t>
            </w:r>
          </w:p>
        </w:tc>
        <w:tc>
          <w:tcPr>
            <w:tcW w:w="2334" w:type="dxa"/>
            <w:shd w:val="clear" w:color="auto" w:fill="auto"/>
            <w:hideMark/>
          </w:tcPr>
          <w:p w:rsidR="00CD4D3C" w:rsidRPr="0085121A" w:rsidRDefault="00CD4D3C" w:rsidP="0077027F">
            <w:r w:rsidRPr="0085121A">
              <w:t>Уголь активированный</w:t>
            </w:r>
          </w:p>
        </w:tc>
        <w:tc>
          <w:tcPr>
            <w:tcW w:w="2888" w:type="dxa"/>
            <w:shd w:val="clear" w:color="auto" w:fill="auto"/>
            <w:hideMark/>
          </w:tcPr>
          <w:p w:rsidR="00CD4D3C" w:rsidRPr="0085121A" w:rsidRDefault="00CD4D3C" w:rsidP="0077027F">
            <w:r w:rsidRPr="0085121A">
              <w:t>таблетки, 250 мг</w:t>
            </w:r>
          </w:p>
        </w:tc>
        <w:tc>
          <w:tcPr>
            <w:tcW w:w="797" w:type="dxa"/>
            <w:shd w:val="clear" w:color="auto" w:fill="auto"/>
            <w:hideMark/>
          </w:tcPr>
          <w:p w:rsidR="00CD4D3C" w:rsidRPr="0085121A" w:rsidRDefault="00CD4D3C" w:rsidP="0077027F">
            <w:pPr>
              <w:jc w:val="center"/>
            </w:pPr>
            <w:proofErr w:type="spellStart"/>
            <w:proofErr w:type="gramStart"/>
            <w:r w:rsidRPr="0085121A">
              <w:t>таб</w:t>
            </w:r>
            <w:proofErr w:type="spellEnd"/>
            <w:proofErr w:type="gramEnd"/>
          </w:p>
        </w:tc>
        <w:tc>
          <w:tcPr>
            <w:tcW w:w="1011" w:type="dxa"/>
            <w:shd w:val="clear" w:color="auto" w:fill="auto"/>
            <w:hideMark/>
          </w:tcPr>
          <w:p w:rsidR="00CD4D3C" w:rsidRPr="0085121A" w:rsidRDefault="00AA7D18" w:rsidP="0077027F">
            <w:pPr>
              <w:jc w:val="right"/>
            </w:pPr>
            <w:r>
              <w:t>200</w:t>
            </w:r>
          </w:p>
        </w:tc>
        <w:tc>
          <w:tcPr>
            <w:tcW w:w="1115" w:type="dxa"/>
            <w:shd w:val="clear" w:color="auto" w:fill="auto"/>
            <w:hideMark/>
          </w:tcPr>
          <w:p w:rsidR="00CD4D3C" w:rsidRPr="0085121A" w:rsidRDefault="00CD4D3C" w:rsidP="0077027F">
            <w:pPr>
              <w:jc w:val="right"/>
            </w:pPr>
            <w:r w:rsidRPr="0085121A">
              <w:t>5,87</w:t>
            </w:r>
          </w:p>
        </w:tc>
        <w:tc>
          <w:tcPr>
            <w:tcW w:w="1418" w:type="dxa"/>
            <w:shd w:val="clear" w:color="auto" w:fill="auto"/>
            <w:hideMark/>
          </w:tcPr>
          <w:p w:rsidR="00CD4D3C" w:rsidRPr="0085121A" w:rsidRDefault="00AA7D18" w:rsidP="0077027F">
            <w:pPr>
              <w:jc w:val="right"/>
            </w:pPr>
            <w:r>
              <w:t>1174</w:t>
            </w:r>
          </w:p>
        </w:tc>
      </w:tr>
      <w:tr w:rsidR="009E0E00" w:rsidRPr="0085121A" w:rsidTr="0077027F">
        <w:trPr>
          <w:trHeight w:val="533"/>
        </w:trPr>
        <w:tc>
          <w:tcPr>
            <w:tcW w:w="516" w:type="dxa"/>
            <w:shd w:val="clear" w:color="auto" w:fill="auto"/>
            <w:hideMark/>
          </w:tcPr>
          <w:p w:rsidR="009E0E00" w:rsidRPr="0085121A" w:rsidRDefault="000A76F6" w:rsidP="000A76F6">
            <w:pPr>
              <w:jc w:val="center"/>
            </w:pPr>
            <w:r>
              <w:t>7</w:t>
            </w:r>
          </w:p>
        </w:tc>
        <w:tc>
          <w:tcPr>
            <w:tcW w:w="2334" w:type="dxa"/>
            <w:shd w:val="clear" w:color="auto" w:fill="auto"/>
            <w:hideMark/>
          </w:tcPr>
          <w:p w:rsidR="009E0E00" w:rsidRPr="009E0E00" w:rsidRDefault="009E0E00" w:rsidP="0077027F">
            <w:proofErr w:type="spellStart"/>
            <w:r w:rsidRPr="009E0E00">
              <w:rPr>
                <w:color w:val="000000"/>
                <w:spacing w:val="1"/>
                <w:shd w:val="clear" w:color="auto" w:fill="FFFFFF"/>
              </w:rPr>
              <w:t>Тримеперидин</w:t>
            </w:r>
            <w:proofErr w:type="spellEnd"/>
          </w:p>
        </w:tc>
        <w:tc>
          <w:tcPr>
            <w:tcW w:w="2888" w:type="dxa"/>
            <w:shd w:val="clear" w:color="auto" w:fill="auto"/>
            <w:hideMark/>
          </w:tcPr>
          <w:p w:rsidR="009E0E00" w:rsidRPr="009E0E00" w:rsidRDefault="009E0E00" w:rsidP="009E0E00">
            <w:r w:rsidRPr="009E0E00">
              <w:rPr>
                <w:color w:val="000000"/>
                <w:spacing w:val="1"/>
                <w:shd w:val="clear" w:color="auto" w:fill="FFFFFF"/>
              </w:rPr>
              <w:t>Раствор для инъекций 2 %</w:t>
            </w:r>
          </w:p>
        </w:tc>
        <w:tc>
          <w:tcPr>
            <w:tcW w:w="797" w:type="dxa"/>
            <w:shd w:val="clear" w:color="auto" w:fill="auto"/>
            <w:hideMark/>
          </w:tcPr>
          <w:p w:rsidR="009E0E00" w:rsidRPr="009E0E00" w:rsidRDefault="009E0E00" w:rsidP="0077027F">
            <w:pPr>
              <w:jc w:val="center"/>
            </w:pPr>
            <w:proofErr w:type="spellStart"/>
            <w:r w:rsidRPr="009E0E00">
              <w:t>амп</w:t>
            </w:r>
            <w:proofErr w:type="spellEnd"/>
          </w:p>
        </w:tc>
        <w:tc>
          <w:tcPr>
            <w:tcW w:w="1011" w:type="dxa"/>
            <w:shd w:val="clear" w:color="auto" w:fill="auto"/>
            <w:hideMark/>
          </w:tcPr>
          <w:p w:rsidR="009E0E00" w:rsidRPr="0085121A" w:rsidRDefault="009E0E00" w:rsidP="0077027F">
            <w:pPr>
              <w:jc w:val="right"/>
            </w:pPr>
            <w:r>
              <w:t>200</w:t>
            </w:r>
          </w:p>
        </w:tc>
        <w:tc>
          <w:tcPr>
            <w:tcW w:w="1115" w:type="dxa"/>
            <w:shd w:val="clear" w:color="auto" w:fill="auto"/>
            <w:hideMark/>
          </w:tcPr>
          <w:p w:rsidR="009E0E00" w:rsidRPr="0085121A" w:rsidRDefault="009E0E00" w:rsidP="0077027F">
            <w:pPr>
              <w:jc w:val="right"/>
            </w:pPr>
            <w:r>
              <w:t>216,05</w:t>
            </w:r>
          </w:p>
        </w:tc>
        <w:tc>
          <w:tcPr>
            <w:tcW w:w="1418" w:type="dxa"/>
            <w:shd w:val="clear" w:color="auto" w:fill="auto"/>
            <w:hideMark/>
          </w:tcPr>
          <w:p w:rsidR="009E0E00" w:rsidRPr="0085121A" w:rsidRDefault="009E0E00" w:rsidP="0077027F">
            <w:pPr>
              <w:jc w:val="right"/>
            </w:pPr>
            <w:r>
              <w:t>43210</w:t>
            </w:r>
          </w:p>
        </w:tc>
      </w:tr>
      <w:tr w:rsidR="009E0E00" w:rsidRPr="0085121A" w:rsidTr="0077027F">
        <w:trPr>
          <w:trHeight w:val="459"/>
        </w:trPr>
        <w:tc>
          <w:tcPr>
            <w:tcW w:w="516" w:type="dxa"/>
            <w:shd w:val="clear" w:color="auto" w:fill="auto"/>
            <w:hideMark/>
          </w:tcPr>
          <w:p w:rsidR="009E0E00" w:rsidRPr="0085121A" w:rsidRDefault="000A76F6" w:rsidP="000A76F6">
            <w:pPr>
              <w:jc w:val="center"/>
            </w:pPr>
            <w:r>
              <w:t>8</w:t>
            </w:r>
          </w:p>
        </w:tc>
        <w:tc>
          <w:tcPr>
            <w:tcW w:w="2334" w:type="dxa"/>
            <w:shd w:val="clear" w:color="auto" w:fill="auto"/>
            <w:hideMark/>
          </w:tcPr>
          <w:p w:rsidR="009E0E00" w:rsidRPr="009E0E00" w:rsidRDefault="009E0E00" w:rsidP="009E0E00">
            <w:r w:rsidRPr="009E0E00">
              <w:t>Система для переливания крови и кровезаменителей с иглой размером 18G (1,2х38мм)</w:t>
            </w:r>
          </w:p>
        </w:tc>
        <w:tc>
          <w:tcPr>
            <w:tcW w:w="2888" w:type="dxa"/>
            <w:shd w:val="clear" w:color="auto" w:fill="auto"/>
            <w:hideMark/>
          </w:tcPr>
          <w:p w:rsidR="009E0E00" w:rsidRPr="0085121A" w:rsidRDefault="009E0E00" w:rsidP="0077027F">
            <w:r w:rsidRPr="009E0E00">
              <w:t>с иглой размером 18G (1,2х38мм)</w:t>
            </w:r>
          </w:p>
        </w:tc>
        <w:tc>
          <w:tcPr>
            <w:tcW w:w="797" w:type="dxa"/>
            <w:shd w:val="clear" w:color="auto" w:fill="auto"/>
            <w:hideMark/>
          </w:tcPr>
          <w:p w:rsidR="009E0E00" w:rsidRPr="0085121A" w:rsidRDefault="009E0E00" w:rsidP="0077027F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11" w:type="dxa"/>
            <w:shd w:val="clear" w:color="auto" w:fill="auto"/>
            <w:hideMark/>
          </w:tcPr>
          <w:p w:rsidR="009E0E00" w:rsidRPr="0085121A" w:rsidRDefault="009E0E00" w:rsidP="0077027F">
            <w:pPr>
              <w:jc w:val="right"/>
            </w:pPr>
            <w:r>
              <w:t>200</w:t>
            </w:r>
          </w:p>
        </w:tc>
        <w:tc>
          <w:tcPr>
            <w:tcW w:w="1115" w:type="dxa"/>
            <w:shd w:val="clear" w:color="auto" w:fill="auto"/>
            <w:hideMark/>
          </w:tcPr>
          <w:p w:rsidR="009E0E00" w:rsidRPr="0085121A" w:rsidRDefault="009E0E00" w:rsidP="0077027F">
            <w:pPr>
              <w:jc w:val="right"/>
            </w:pPr>
            <w:r>
              <w:t>118,20</w:t>
            </w:r>
          </w:p>
        </w:tc>
        <w:tc>
          <w:tcPr>
            <w:tcW w:w="1418" w:type="dxa"/>
            <w:shd w:val="clear" w:color="auto" w:fill="auto"/>
            <w:hideMark/>
          </w:tcPr>
          <w:p w:rsidR="009E0E00" w:rsidRPr="0085121A" w:rsidRDefault="009E0E00" w:rsidP="0077027F">
            <w:pPr>
              <w:jc w:val="right"/>
            </w:pPr>
            <w:r>
              <w:t>23640</w:t>
            </w:r>
          </w:p>
        </w:tc>
      </w:tr>
      <w:tr w:rsidR="009E0E00" w:rsidRPr="0085121A" w:rsidTr="0077027F">
        <w:trPr>
          <w:trHeight w:val="527"/>
        </w:trPr>
        <w:tc>
          <w:tcPr>
            <w:tcW w:w="516" w:type="dxa"/>
            <w:shd w:val="clear" w:color="auto" w:fill="auto"/>
            <w:hideMark/>
          </w:tcPr>
          <w:p w:rsidR="009E0E00" w:rsidRPr="0085121A" w:rsidRDefault="000A76F6" w:rsidP="000A76F6">
            <w:pPr>
              <w:jc w:val="center"/>
            </w:pPr>
            <w:r>
              <w:t>9</w:t>
            </w:r>
          </w:p>
        </w:tc>
        <w:tc>
          <w:tcPr>
            <w:tcW w:w="2334" w:type="dxa"/>
            <w:shd w:val="clear" w:color="auto" w:fill="auto"/>
            <w:hideMark/>
          </w:tcPr>
          <w:p w:rsidR="009E0E00" w:rsidRPr="0085121A" w:rsidRDefault="009E0E00" w:rsidP="0077027F">
            <w:r>
              <w:t>Игла бабочка</w:t>
            </w:r>
          </w:p>
        </w:tc>
        <w:tc>
          <w:tcPr>
            <w:tcW w:w="2888" w:type="dxa"/>
            <w:shd w:val="clear" w:color="auto" w:fill="auto"/>
            <w:hideMark/>
          </w:tcPr>
          <w:p w:rsidR="009E0E00" w:rsidRPr="0085121A" w:rsidRDefault="009E0E00" w:rsidP="000A76F6">
            <w:r>
              <w:t xml:space="preserve">Игла бабочка 21g (0,8 </w:t>
            </w:r>
            <w:proofErr w:type="spellStart"/>
            <w:r>
              <w:t>x</w:t>
            </w:r>
            <w:proofErr w:type="spellEnd"/>
            <w:r>
              <w:t xml:space="preserve"> 19 мм), длина катетера 300 мм</w:t>
            </w:r>
            <w:r w:rsidR="000A76F6">
              <w:t>. Устройство для взятия венозной крови </w:t>
            </w:r>
            <w:proofErr w:type="spellStart"/>
            <w:r w:rsidR="000A76F6">
              <w:t>c</w:t>
            </w:r>
            <w:proofErr w:type="spellEnd"/>
            <w:r w:rsidR="000A76F6">
              <w:t xml:space="preserve"> иглой бабочкой 21G (0.8x19x300 мм) </w:t>
            </w:r>
          </w:p>
        </w:tc>
        <w:tc>
          <w:tcPr>
            <w:tcW w:w="797" w:type="dxa"/>
            <w:shd w:val="clear" w:color="auto" w:fill="auto"/>
            <w:hideMark/>
          </w:tcPr>
          <w:p w:rsidR="009E0E00" w:rsidRPr="0085121A" w:rsidRDefault="000A76F6" w:rsidP="0077027F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11" w:type="dxa"/>
            <w:shd w:val="clear" w:color="auto" w:fill="auto"/>
            <w:hideMark/>
          </w:tcPr>
          <w:p w:rsidR="009E0E00" w:rsidRPr="0085121A" w:rsidRDefault="000A76F6" w:rsidP="0077027F">
            <w:pPr>
              <w:jc w:val="right"/>
            </w:pPr>
            <w:r>
              <w:t>200</w:t>
            </w:r>
          </w:p>
        </w:tc>
        <w:tc>
          <w:tcPr>
            <w:tcW w:w="1115" w:type="dxa"/>
            <w:shd w:val="clear" w:color="auto" w:fill="auto"/>
            <w:hideMark/>
          </w:tcPr>
          <w:p w:rsidR="009E0E00" w:rsidRPr="0085121A" w:rsidRDefault="008828B2" w:rsidP="0077027F">
            <w:pPr>
              <w:jc w:val="right"/>
            </w:pPr>
            <w:r>
              <w:t>185,40</w:t>
            </w:r>
          </w:p>
        </w:tc>
        <w:tc>
          <w:tcPr>
            <w:tcW w:w="1418" w:type="dxa"/>
            <w:shd w:val="clear" w:color="auto" w:fill="auto"/>
            <w:hideMark/>
          </w:tcPr>
          <w:p w:rsidR="009E0E00" w:rsidRPr="0085121A" w:rsidRDefault="008828B2" w:rsidP="0077027F">
            <w:pPr>
              <w:jc w:val="right"/>
            </w:pPr>
            <w:r>
              <w:t>37080</w:t>
            </w:r>
          </w:p>
        </w:tc>
      </w:tr>
      <w:tr w:rsidR="009E0E00" w:rsidRPr="0085121A" w:rsidTr="0077027F">
        <w:trPr>
          <w:trHeight w:val="765"/>
        </w:trPr>
        <w:tc>
          <w:tcPr>
            <w:tcW w:w="516" w:type="dxa"/>
            <w:shd w:val="clear" w:color="auto" w:fill="auto"/>
            <w:hideMark/>
          </w:tcPr>
          <w:p w:rsidR="009E0E00" w:rsidRPr="0085121A" w:rsidRDefault="009E0E00" w:rsidP="000A76F6">
            <w:pPr>
              <w:jc w:val="center"/>
            </w:pPr>
            <w:r w:rsidRPr="0085121A">
              <w:t>1</w:t>
            </w:r>
            <w:r w:rsidR="000A76F6">
              <w:t>0</w:t>
            </w:r>
          </w:p>
        </w:tc>
        <w:tc>
          <w:tcPr>
            <w:tcW w:w="2334" w:type="dxa"/>
            <w:shd w:val="clear" w:color="auto" w:fill="auto"/>
            <w:hideMark/>
          </w:tcPr>
          <w:p w:rsidR="009E0E00" w:rsidRPr="0085121A" w:rsidRDefault="000A76F6" w:rsidP="0077027F">
            <w:r>
              <w:t>Бинт стерильный</w:t>
            </w:r>
          </w:p>
        </w:tc>
        <w:tc>
          <w:tcPr>
            <w:tcW w:w="2888" w:type="dxa"/>
            <w:shd w:val="clear" w:color="auto" w:fill="auto"/>
            <w:hideMark/>
          </w:tcPr>
          <w:p w:rsidR="009E0E00" w:rsidRPr="000A76F6" w:rsidRDefault="000A76F6" w:rsidP="000A76F6">
            <w:r w:rsidRPr="000A76F6">
              <w:t>Бинт марлевы</w:t>
            </w:r>
            <w:r>
              <w:t>й</w:t>
            </w:r>
            <w:r w:rsidRPr="000A76F6">
              <w:t>  медицински</w:t>
            </w:r>
            <w:r>
              <w:t>й</w:t>
            </w:r>
            <w:r w:rsidRPr="000A76F6">
              <w:t xml:space="preserve"> стерильны</w:t>
            </w:r>
            <w:r>
              <w:t>й</w:t>
            </w:r>
            <w:r w:rsidRPr="000A76F6">
              <w:t xml:space="preserve"> 7м </w:t>
            </w:r>
            <w:proofErr w:type="spellStart"/>
            <w:r w:rsidRPr="000A76F6">
              <w:t>х</w:t>
            </w:r>
            <w:proofErr w:type="spellEnd"/>
            <w:r w:rsidRPr="000A76F6">
              <w:t xml:space="preserve"> 14 см</w:t>
            </w:r>
          </w:p>
        </w:tc>
        <w:tc>
          <w:tcPr>
            <w:tcW w:w="797" w:type="dxa"/>
            <w:shd w:val="clear" w:color="auto" w:fill="auto"/>
            <w:hideMark/>
          </w:tcPr>
          <w:p w:rsidR="009E0E00" w:rsidRPr="0085121A" w:rsidRDefault="000A76F6" w:rsidP="0077027F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11" w:type="dxa"/>
            <w:shd w:val="clear" w:color="auto" w:fill="auto"/>
            <w:hideMark/>
          </w:tcPr>
          <w:p w:rsidR="009E0E00" w:rsidRDefault="000A76F6" w:rsidP="0077027F">
            <w:pPr>
              <w:jc w:val="right"/>
            </w:pPr>
            <w:r>
              <w:t>500</w:t>
            </w:r>
          </w:p>
          <w:p w:rsidR="000A76F6" w:rsidRPr="0085121A" w:rsidRDefault="000A76F6" w:rsidP="0077027F">
            <w:pPr>
              <w:jc w:val="right"/>
            </w:pPr>
          </w:p>
        </w:tc>
        <w:tc>
          <w:tcPr>
            <w:tcW w:w="1115" w:type="dxa"/>
            <w:shd w:val="clear" w:color="auto" w:fill="auto"/>
            <w:hideMark/>
          </w:tcPr>
          <w:p w:rsidR="009E0E00" w:rsidRPr="0085121A" w:rsidRDefault="008828B2" w:rsidP="0077027F">
            <w:pPr>
              <w:jc w:val="right"/>
            </w:pPr>
            <w:r>
              <w:t>150</w:t>
            </w:r>
          </w:p>
        </w:tc>
        <w:tc>
          <w:tcPr>
            <w:tcW w:w="1418" w:type="dxa"/>
            <w:shd w:val="clear" w:color="auto" w:fill="auto"/>
            <w:hideMark/>
          </w:tcPr>
          <w:p w:rsidR="009E0E00" w:rsidRDefault="008828B2" w:rsidP="0077027F">
            <w:pPr>
              <w:jc w:val="right"/>
            </w:pPr>
            <w:r>
              <w:t>75000</w:t>
            </w:r>
          </w:p>
          <w:p w:rsidR="008828B2" w:rsidRPr="0085121A" w:rsidRDefault="008828B2" w:rsidP="0077027F">
            <w:pPr>
              <w:jc w:val="right"/>
            </w:pPr>
          </w:p>
        </w:tc>
      </w:tr>
      <w:tr w:rsidR="000A76F6" w:rsidRPr="0085121A" w:rsidTr="000A76F6">
        <w:trPr>
          <w:trHeight w:val="563"/>
        </w:trPr>
        <w:tc>
          <w:tcPr>
            <w:tcW w:w="516" w:type="dxa"/>
            <w:shd w:val="clear" w:color="auto" w:fill="auto"/>
            <w:hideMark/>
          </w:tcPr>
          <w:p w:rsidR="000A76F6" w:rsidRPr="0085121A" w:rsidRDefault="000A76F6" w:rsidP="000A76F6">
            <w:pPr>
              <w:jc w:val="center"/>
            </w:pPr>
            <w:r w:rsidRPr="0085121A">
              <w:t>1</w:t>
            </w:r>
            <w:r>
              <w:t>1</w:t>
            </w:r>
          </w:p>
        </w:tc>
        <w:tc>
          <w:tcPr>
            <w:tcW w:w="2334" w:type="dxa"/>
            <w:shd w:val="clear" w:color="auto" w:fill="auto"/>
            <w:hideMark/>
          </w:tcPr>
          <w:p w:rsidR="000A76F6" w:rsidRPr="0085121A" w:rsidRDefault="000A76F6" w:rsidP="0077027F">
            <w:r>
              <w:t>Бинт нестерильный</w:t>
            </w:r>
          </w:p>
        </w:tc>
        <w:tc>
          <w:tcPr>
            <w:tcW w:w="2888" w:type="dxa"/>
            <w:shd w:val="clear" w:color="auto" w:fill="auto"/>
            <w:hideMark/>
          </w:tcPr>
          <w:p w:rsidR="000A76F6" w:rsidRPr="000A76F6" w:rsidRDefault="000A76F6" w:rsidP="000A76F6">
            <w:r w:rsidRPr="000A76F6">
              <w:t xml:space="preserve">Бинт марлевый медицинский нестерильный 7м </w:t>
            </w:r>
            <w:proofErr w:type="spellStart"/>
            <w:r w:rsidRPr="000A76F6">
              <w:t>х</w:t>
            </w:r>
            <w:proofErr w:type="spellEnd"/>
            <w:r w:rsidRPr="000A76F6">
              <w:t xml:space="preserve"> 14 см</w:t>
            </w:r>
          </w:p>
        </w:tc>
        <w:tc>
          <w:tcPr>
            <w:tcW w:w="797" w:type="dxa"/>
            <w:shd w:val="clear" w:color="auto" w:fill="auto"/>
            <w:hideMark/>
          </w:tcPr>
          <w:p w:rsidR="000A76F6" w:rsidRPr="0085121A" w:rsidRDefault="000A76F6" w:rsidP="0077027F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11" w:type="dxa"/>
            <w:shd w:val="clear" w:color="auto" w:fill="auto"/>
            <w:hideMark/>
          </w:tcPr>
          <w:p w:rsidR="000A76F6" w:rsidRDefault="000A76F6" w:rsidP="0077027F">
            <w:pPr>
              <w:jc w:val="right"/>
            </w:pPr>
            <w:r>
              <w:t>500</w:t>
            </w:r>
          </w:p>
          <w:p w:rsidR="000A76F6" w:rsidRPr="0085121A" w:rsidRDefault="000A76F6" w:rsidP="0077027F">
            <w:pPr>
              <w:jc w:val="right"/>
            </w:pPr>
          </w:p>
        </w:tc>
        <w:tc>
          <w:tcPr>
            <w:tcW w:w="1115" w:type="dxa"/>
            <w:shd w:val="clear" w:color="auto" w:fill="auto"/>
            <w:hideMark/>
          </w:tcPr>
          <w:p w:rsidR="000A76F6" w:rsidRDefault="008828B2" w:rsidP="0077027F">
            <w:pPr>
              <w:jc w:val="right"/>
            </w:pPr>
            <w:r>
              <w:t>140</w:t>
            </w:r>
          </w:p>
          <w:p w:rsidR="008828B2" w:rsidRPr="0085121A" w:rsidRDefault="008828B2" w:rsidP="0077027F">
            <w:pPr>
              <w:jc w:val="right"/>
            </w:pPr>
          </w:p>
        </w:tc>
        <w:tc>
          <w:tcPr>
            <w:tcW w:w="1418" w:type="dxa"/>
            <w:shd w:val="clear" w:color="auto" w:fill="auto"/>
            <w:hideMark/>
          </w:tcPr>
          <w:p w:rsidR="000A76F6" w:rsidRPr="0085121A" w:rsidRDefault="008828B2" w:rsidP="0077027F">
            <w:pPr>
              <w:jc w:val="right"/>
            </w:pPr>
            <w:r>
              <w:t>70000</w:t>
            </w:r>
          </w:p>
        </w:tc>
      </w:tr>
    </w:tbl>
    <w:p w:rsidR="00CD4D3C" w:rsidRPr="0085121A" w:rsidRDefault="00CD4D3C" w:rsidP="00CD4D3C">
      <w:pPr>
        <w:jc w:val="both"/>
        <w:rPr>
          <w:i/>
          <w:sz w:val="24"/>
          <w:szCs w:val="24"/>
        </w:rPr>
      </w:pPr>
    </w:p>
    <w:p w:rsidR="000A76F6" w:rsidRPr="0085121A" w:rsidRDefault="000A76F6" w:rsidP="000A76F6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 xml:space="preserve">Сроки и условия поставки: </w:t>
      </w:r>
      <w:r w:rsidRPr="0085121A">
        <w:rPr>
          <w:sz w:val="24"/>
          <w:szCs w:val="24"/>
        </w:rPr>
        <w:t>15 календарных дней со дня получения заявки на поставку товара;</w:t>
      </w:r>
    </w:p>
    <w:p w:rsidR="000A76F6" w:rsidRPr="0085121A" w:rsidRDefault="000A76F6" w:rsidP="000A76F6">
      <w:pPr>
        <w:ind w:right="-1"/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поставки товаров:</w:t>
      </w:r>
      <w:r w:rsidRPr="0085121A">
        <w:rPr>
          <w:sz w:val="24"/>
          <w:szCs w:val="24"/>
        </w:rPr>
        <w:t xml:space="preserve">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</w:t>
      </w:r>
      <w:proofErr w:type="spellEnd"/>
      <w:r>
        <w:rPr>
          <w:sz w:val="24"/>
          <w:szCs w:val="24"/>
        </w:rPr>
        <w:t xml:space="preserve"> </w:t>
      </w:r>
      <w:r w:rsidRPr="0085121A">
        <w:rPr>
          <w:sz w:val="24"/>
          <w:szCs w:val="24"/>
        </w:rPr>
        <w:t xml:space="preserve">с.о.,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0A76F6" w:rsidRPr="0085121A" w:rsidRDefault="000A76F6" w:rsidP="000A76F6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представления (приема) документов:</w:t>
      </w:r>
      <w:r w:rsidRPr="0085121A">
        <w:rPr>
          <w:sz w:val="24"/>
          <w:szCs w:val="24"/>
        </w:rPr>
        <w:t xml:space="preserve"> 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0A76F6" w:rsidRPr="007B13C4" w:rsidRDefault="000A76F6" w:rsidP="000A76F6">
      <w:pPr>
        <w:jc w:val="both"/>
        <w:rPr>
          <w:b/>
          <w:sz w:val="24"/>
          <w:szCs w:val="24"/>
        </w:rPr>
      </w:pPr>
      <w:r w:rsidRPr="007B13C4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0A76F6" w:rsidRPr="007B13C4" w:rsidRDefault="000A76F6" w:rsidP="000A76F6">
      <w:pPr>
        <w:jc w:val="both"/>
        <w:rPr>
          <w:sz w:val="24"/>
          <w:szCs w:val="24"/>
        </w:rPr>
      </w:pPr>
      <w:r w:rsidRPr="007B13C4">
        <w:rPr>
          <w:sz w:val="24"/>
          <w:szCs w:val="24"/>
          <w:u w:val="single"/>
        </w:rPr>
        <w:t xml:space="preserve">до </w:t>
      </w:r>
      <w:r w:rsidR="00D62FEA">
        <w:rPr>
          <w:sz w:val="24"/>
          <w:szCs w:val="24"/>
          <w:u w:val="single"/>
        </w:rPr>
        <w:t>10</w:t>
      </w:r>
      <w:r w:rsidRPr="007B13C4">
        <w:rPr>
          <w:sz w:val="24"/>
          <w:szCs w:val="24"/>
          <w:u w:val="single"/>
        </w:rPr>
        <w:t xml:space="preserve">:00ч. </w:t>
      </w:r>
      <w:r>
        <w:rPr>
          <w:sz w:val="24"/>
          <w:szCs w:val="24"/>
          <w:u w:val="single"/>
        </w:rPr>
        <w:t>14</w:t>
      </w:r>
      <w:r w:rsidRPr="007B13C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ноября</w:t>
      </w:r>
      <w:r w:rsidRPr="007B13C4">
        <w:rPr>
          <w:sz w:val="24"/>
          <w:szCs w:val="24"/>
          <w:u w:val="single"/>
        </w:rPr>
        <w:t xml:space="preserve"> 2022 года.</w:t>
      </w:r>
    </w:p>
    <w:p w:rsidR="000A76F6" w:rsidRPr="007B13C4" w:rsidRDefault="000A76F6" w:rsidP="000A76F6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7B13C4">
        <w:rPr>
          <w:b/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0A76F6" w:rsidRPr="0085121A" w:rsidRDefault="000A76F6" w:rsidP="000A76F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14</w:t>
      </w:r>
      <w:r w:rsidRPr="007B13C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ноября</w:t>
      </w:r>
      <w:r w:rsidRPr="007B13C4">
        <w:rPr>
          <w:sz w:val="24"/>
          <w:szCs w:val="24"/>
          <w:u w:val="single"/>
        </w:rPr>
        <w:t xml:space="preserve"> 2022 года 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в </w:t>
      </w:r>
      <w:r w:rsidR="00D62FEA">
        <w:rPr>
          <w:color w:val="000000"/>
          <w:spacing w:val="2"/>
          <w:sz w:val="24"/>
          <w:szCs w:val="24"/>
          <w:u w:val="single"/>
          <w:shd w:val="clear" w:color="auto" w:fill="FFFFFF"/>
        </w:rPr>
        <w:t>10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:10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ч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/мин</w:t>
      </w:r>
      <w:r w:rsidRPr="007B13C4">
        <w:rPr>
          <w:color w:val="000000"/>
          <w:spacing w:val="2"/>
          <w:sz w:val="24"/>
          <w:szCs w:val="24"/>
          <w:shd w:val="clear" w:color="auto" w:fill="FFFFFF"/>
        </w:rPr>
        <w:t xml:space="preserve"> по адресу: </w:t>
      </w:r>
      <w:r w:rsidRPr="0085121A">
        <w:rPr>
          <w:sz w:val="24"/>
          <w:szCs w:val="24"/>
        </w:rPr>
        <w:t xml:space="preserve">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191.</w:t>
      </w:r>
    </w:p>
    <w:p w:rsidR="000A76F6" w:rsidRPr="007B13C4" w:rsidRDefault="000A76F6" w:rsidP="000A76F6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</w:p>
    <w:p w:rsidR="000A76F6" w:rsidRPr="007B13C4" w:rsidRDefault="000A76F6" w:rsidP="000A76F6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</w:p>
    <w:p w:rsidR="000A76F6" w:rsidRPr="002764C2" w:rsidRDefault="000A76F6" w:rsidP="000A76F6">
      <w:pPr>
        <w:jc w:val="both"/>
        <w:rPr>
          <w:b/>
          <w:spacing w:val="2"/>
          <w:sz w:val="24"/>
          <w:szCs w:val="24"/>
          <w:shd w:val="clear" w:color="auto" w:fill="FFFFFF"/>
        </w:rPr>
      </w:pPr>
      <w:r w:rsidRPr="002764C2">
        <w:rPr>
          <w:b/>
          <w:sz w:val="24"/>
          <w:szCs w:val="24"/>
        </w:rPr>
        <w:t xml:space="preserve">Главный врач             </w:t>
      </w:r>
    </w:p>
    <w:p w:rsidR="000A76F6" w:rsidRPr="002764C2" w:rsidRDefault="000A76F6" w:rsidP="000A76F6">
      <w:pPr>
        <w:jc w:val="both"/>
        <w:rPr>
          <w:b/>
          <w:sz w:val="24"/>
          <w:szCs w:val="24"/>
        </w:rPr>
      </w:pPr>
      <w:r w:rsidRPr="002764C2">
        <w:rPr>
          <w:b/>
          <w:sz w:val="24"/>
          <w:szCs w:val="24"/>
        </w:rPr>
        <w:t>КГП на ПХВ «</w:t>
      </w:r>
      <w:proofErr w:type="spellStart"/>
      <w:r w:rsidRPr="002764C2">
        <w:rPr>
          <w:b/>
          <w:sz w:val="24"/>
          <w:szCs w:val="24"/>
        </w:rPr>
        <w:t>Урджарская</w:t>
      </w:r>
      <w:proofErr w:type="spellEnd"/>
    </w:p>
    <w:p w:rsidR="000A76F6" w:rsidRPr="002764C2" w:rsidRDefault="000A76F6" w:rsidP="000A76F6">
      <w:pPr>
        <w:jc w:val="both"/>
        <w:rPr>
          <w:b/>
          <w:sz w:val="24"/>
          <w:szCs w:val="24"/>
        </w:rPr>
      </w:pPr>
      <w:r w:rsidRPr="002764C2">
        <w:rPr>
          <w:b/>
          <w:sz w:val="24"/>
          <w:szCs w:val="24"/>
        </w:rPr>
        <w:t xml:space="preserve">районная больница» управления </w:t>
      </w:r>
    </w:p>
    <w:p w:rsidR="008828B2" w:rsidRDefault="000A76F6" w:rsidP="000A76F6">
      <w:pPr>
        <w:jc w:val="both"/>
        <w:rPr>
          <w:b/>
          <w:sz w:val="24"/>
          <w:szCs w:val="24"/>
        </w:rPr>
      </w:pPr>
      <w:r w:rsidRPr="002764C2">
        <w:rPr>
          <w:b/>
          <w:sz w:val="24"/>
          <w:szCs w:val="24"/>
        </w:rPr>
        <w:t xml:space="preserve">здравоохранения области Абай   </w:t>
      </w:r>
    </w:p>
    <w:p w:rsidR="000A76F6" w:rsidRPr="0085121A" w:rsidRDefault="000A76F6" w:rsidP="000A76F6">
      <w:pPr>
        <w:jc w:val="both"/>
        <w:rPr>
          <w:b/>
          <w:sz w:val="24"/>
          <w:szCs w:val="24"/>
        </w:rPr>
      </w:pPr>
      <w:proofErr w:type="spellStart"/>
      <w:r w:rsidRPr="0085121A">
        <w:rPr>
          <w:b/>
          <w:sz w:val="24"/>
          <w:szCs w:val="24"/>
        </w:rPr>
        <w:t>Жакиянова</w:t>
      </w:r>
      <w:proofErr w:type="spellEnd"/>
      <w:r w:rsidRPr="0085121A">
        <w:rPr>
          <w:b/>
          <w:sz w:val="24"/>
          <w:szCs w:val="24"/>
        </w:rPr>
        <w:t xml:space="preserve"> Н.С.</w:t>
      </w:r>
    </w:p>
    <w:p w:rsidR="000A76F6" w:rsidRPr="007B13C4" w:rsidRDefault="000A76F6" w:rsidP="000A76F6">
      <w:pPr>
        <w:jc w:val="both"/>
        <w:rPr>
          <w:sz w:val="24"/>
          <w:szCs w:val="24"/>
        </w:rPr>
      </w:pPr>
    </w:p>
    <w:p w:rsidR="00CD4D3C" w:rsidRPr="0085121A" w:rsidRDefault="00CD4D3C" w:rsidP="00CD4D3C">
      <w:pPr>
        <w:jc w:val="both"/>
      </w:pPr>
    </w:p>
    <w:p w:rsidR="00CD4D3C" w:rsidRPr="0085121A" w:rsidRDefault="00CD4D3C" w:rsidP="00CD4D3C"/>
    <w:p w:rsidR="00AD5573" w:rsidRDefault="00AD5573"/>
    <w:sectPr w:rsidR="00AD5573" w:rsidSect="00FD234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4D3C"/>
    <w:rsid w:val="000A76F6"/>
    <w:rsid w:val="003719F7"/>
    <w:rsid w:val="006D76DC"/>
    <w:rsid w:val="00723528"/>
    <w:rsid w:val="008828B2"/>
    <w:rsid w:val="009E0E00"/>
    <w:rsid w:val="00A50738"/>
    <w:rsid w:val="00AA7D18"/>
    <w:rsid w:val="00AD5573"/>
    <w:rsid w:val="00CD4D3C"/>
    <w:rsid w:val="00D62FEA"/>
    <w:rsid w:val="00DE2B87"/>
    <w:rsid w:val="00EA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E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34DD-115D-4AD2-8C75-6E4C4D20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2022-11-07T10:23:00Z</cp:lastPrinted>
  <dcterms:created xsi:type="dcterms:W3CDTF">2022-11-07T10:24:00Z</dcterms:created>
  <dcterms:modified xsi:type="dcterms:W3CDTF">2022-11-07T10:24:00Z</dcterms:modified>
</cp:coreProperties>
</file>